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648B" w:rsidRDefault="008817D6">
      <w:pPr>
        <w:spacing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Taller pedagógico</w:t>
      </w:r>
    </w:p>
    <w:p w14:paraId="00000005" w14:textId="330D7854" w:rsidR="008A648B" w:rsidRDefault="00D241EF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Habilidades comunicativas</w:t>
      </w:r>
      <w:r w:rsidR="0097604B" w:rsidRPr="0097604B">
        <w:rPr>
          <w:rFonts w:ascii="Arial" w:eastAsia="Arial" w:hAnsi="Arial" w:cs="Arial"/>
          <w:sz w:val="24"/>
          <w:szCs w:val="24"/>
        </w:rPr>
        <w:br/>
        <w:t>Semana 1</w:t>
      </w:r>
      <w:r>
        <w:rPr>
          <w:rFonts w:ascii="Arial" w:eastAsia="Arial" w:hAnsi="Arial" w:cs="Arial"/>
          <w:sz w:val="24"/>
          <w:szCs w:val="24"/>
        </w:rPr>
        <w:t xml:space="preserve"> / Sesión 1</w:t>
      </w:r>
    </w:p>
    <w:p w14:paraId="00000006" w14:textId="77777777" w:rsidR="008A648B" w:rsidRDefault="008817D6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Programa Vamos para la Universidad</w:t>
      </w:r>
    </w:p>
    <w:p w14:paraId="00000007" w14:textId="77777777" w:rsidR="008A648B" w:rsidRDefault="008817D6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Décimo</w:t>
      </w:r>
    </w:p>
    <w:p w14:paraId="00000008" w14:textId="00154999" w:rsidR="008A648B" w:rsidRDefault="008817D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Encuentro</w:t>
      </w:r>
      <w:r>
        <w:rPr>
          <w:rFonts w:ascii="Arial" w:eastAsia="Arial" w:hAnsi="Arial" w:cs="Arial"/>
          <w:sz w:val="24"/>
          <w:szCs w:val="24"/>
        </w:rPr>
        <w:t>: Salu</w:t>
      </w:r>
      <w:r w:rsidR="00D241EF">
        <w:rPr>
          <w:rFonts w:ascii="Arial" w:eastAsia="Arial" w:hAnsi="Arial" w:cs="Arial"/>
          <w:sz w:val="24"/>
          <w:szCs w:val="24"/>
        </w:rPr>
        <w:t xml:space="preserve">do estudiantes. Hoy iniciaremos el trabajo </w:t>
      </w:r>
      <w:r>
        <w:rPr>
          <w:rFonts w:ascii="Arial" w:eastAsia="Arial" w:hAnsi="Arial" w:cs="Arial"/>
          <w:sz w:val="24"/>
          <w:szCs w:val="24"/>
        </w:rPr>
        <w:t>del programa Vamos para</w:t>
      </w:r>
      <w:r w:rsidR="00D241EF">
        <w:rPr>
          <w:rFonts w:ascii="Arial" w:eastAsia="Arial" w:hAnsi="Arial" w:cs="Arial"/>
          <w:sz w:val="24"/>
          <w:szCs w:val="24"/>
        </w:rPr>
        <w:t xml:space="preserve"> la Universidad a partir de</w:t>
      </w:r>
      <w:r>
        <w:rPr>
          <w:rFonts w:ascii="Arial" w:eastAsia="Arial" w:hAnsi="Arial" w:cs="Arial"/>
          <w:sz w:val="24"/>
          <w:szCs w:val="24"/>
        </w:rPr>
        <w:t xml:space="preserve"> taller</w:t>
      </w:r>
      <w:r w:rsidR="00D241EF"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 pedagógico</w:t>
      </w:r>
      <w:r w:rsidR="00D241EF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En esta oportunidad veremos el </w:t>
      </w:r>
      <w:r w:rsidR="00D241EF">
        <w:rPr>
          <w:rFonts w:ascii="Arial" w:eastAsia="Arial" w:hAnsi="Arial" w:cs="Arial"/>
          <w:sz w:val="24"/>
          <w:szCs w:val="24"/>
        </w:rPr>
        <w:t xml:space="preserve">primer </w:t>
      </w:r>
      <w:r>
        <w:rPr>
          <w:rFonts w:ascii="Arial" w:eastAsia="Arial" w:hAnsi="Arial" w:cs="Arial"/>
          <w:sz w:val="24"/>
          <w:szCs w:val="24"/>
        </w:rPr>
        <w:t>tema de</w:t>
      </w:r>
      <w:r w:rsidR="0097604B">
        <w:rPr>
          <w:rFonts w:ascii="Arial" w:eastAsia="Arial" w:hAnsi="Arial" w:cs="Arial"/>
          <w:sz w:val="24"/>
          <w:szCs w:val="24"/>
        </w:rPr>
        <w:t xml:space="preserve"> la</w:t>
      </w:r>
      <w:r w:rsidR="00D241EF">
        <w:rPr>
          <w:rFonts w:ascii="Arial" w:eastAsia="Arial" w:hAnsi="Arial" w:cs="Arial"/>
          <w:sz w:val="24"/>
          <w:szCs w:val="24"/>
        </w:rPr>
        <w:t>s</w:t>
      </w:r>
      <w:r w:rsidR="0097604B">
        <w:rPr>
          <w:rFonts w:ascii="Arial" w:eastAsia="Arial" w:hAnsi="Arial" w:cs="Arial"/>
          <w:sz w:val="24"/>
          <w:szCs w:val="24"/>
        </w:rPr>
        <w:t xml:space="preserve"> </w:t>
      </w:r>
      <w:r w:rsidR="00D241EF">
        <w:rPr>
          <w:rFonts w:ascii="Arial" w:eastAsia="Arial" w:hAnsi="Arial" w:cs="Arial"/>
          <w:sz w:val="24"/>
          <w:szCs w:val="24"/>
        </w:rPr>
        <w:t>habilidades comunicativas</w:t>
      </w:r>
      <w:r w:rsidR="0097604B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De igual forma, en </w:t>
      </w:r>
      <w:r w:rsidR="00D241EF">
        <w:rPr>
          <w:rFonts w:ascii="Arial" w:eastAsia="Arial" w:hAnsi="Arial" w:cs="Arial"/>
          <w:sz w:val="24"/>
          <w:szCs w:val="24"/>
        </w:rPr>
        <w:t xml:space="preserve">la plataforma de </w:t>
      </w:r>
      <w:proofErr w:type="spellStart"/>
      <w:r w:rsidR="00D241EF">
        <w:rPr>
          <w:rFonts w:ascii="Arial" w:eastAsia="Arial" w:hAnsi="Arial" w:cs="Arial"/>
          <w:sz w:val="24"/>
          <w:szCs w:val="24"/>
        </w:rPr>
        <w:t>youtube</w:t>
      </w:r>
      <w:proofErr w:type="spellEnd"/>
      <w:r w:rsidR="00D241EF">
        <w:rPr>
          <w:rFonts w:ascii="Arial" w:eastAsia="Arial" w:hAnsi="Arial" w:cs="Arial"/>
          <w:sz w:val="24"/>
          <w:szCs w:val="24"/>
        </w:rPr>
        <w:t xml:space="preserve"> en la página del programa podrán ver las clases grabadas.</w:t>
      </w:r>
    </w:p>
    <w:p w14:paraId="00000009" w14:textId="51FA9E3E" w:rsidR="008A648B" w:rsidRDefault="008817D6" w:rsidP="00321CF3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</w:t>
      </w:r>
      <w:r w:rsidR="0097604B">
        <w:rPr>
          <w:rFonts w:ascii="Arial" w:eastAsia="Arial" w:hAnsi="Arial" w:cs="Arial"/>
          <w:sz w:val="24"/>
          <w:szCs w:val="24"/>
        </w:rPr>
        <w:t xml:space="preserve">: Ver el siguiente video </w:t>
      </w:r>
      <w:r w:rsidR="00321CF3">
        <w:rPr>
          <w:rFonts w:ascii="Arial" w:eastAsia="Arial" w:hAnsi="Arial" w:cs="Arial"/>
          <w:sz w:val="24"/>
          <w:szCs w:val="24"/>
        </w:rPr>
        <w:t xml:space="preserve">“convivencia” </w:t>
      </w:r>
      <w:hyperlink r:id="rId5" w:history="1">
        <w:r w:rsidR="00321CF3" w:rsidRPr="001F7B0C">
          <w:rPr>
            <w:rStyle w:val="Hipervnculo"/>
            <w:rFonts w:ascii="Arial" w:eastAsia="Arial" w:hAnsi="Arial" w:cs="Arial"/>
            <w:sz w:val="24"/>
            <w:szCs w:val="24"/>
          </w:rPr>
          <w:t>https://www.youtube.com/watch?v=u5651tdwyXo</w:t>
        </w:r>
      </w:hyperlink>
      <w:r w:rsidR="00321CF3">
        <w:rPr>
          <w:rFonts w:ascii="Arial" w:eastAsia="Arial" w:hAnsi="Arial" w:cs="Arial"/>
          <w:sz w:val="24"/>
          <w:szCs w:val="24"/>
        </w:rPr>
        <w:t xml:space="preserve"> y Reflexiona</w:t>
      </w:r>
      <w:r w:rsidR="00321CF3" w:rsidRPr="00321CF3">
        <w:rPr>
          <w:rFonts w:ascii="Arial" w:eastAsia="Arial" w:hAnsi="Arial" w:cs="Arial"/>
          <w:sz w:val="24"/>
          <w:szCs w:val="24"/>
        </w:rPr>
        <w:t xml:space="preserve"> respecto al video y </w:t>
      </w:r>
      <w:r w:rsidR="00321CF3">
        <w:rPr>
          <w:rFonts w:ascii="Arial" w:eastAsia="Arial" w:hAnsi="Arial" w:cs="Arial"/>
          <w:sz w:val="24"/>
          <w:szCs w:val="24"/>
        </w:rPr>
        <w:t xml:space="preserve">las habilidades comunicativas. </w:t>
      </w:r>
    </w:p>
    <w:p w14:paraId="0000000D" w14:textId="77777777" w:rsidR="008A648B" w:rsidRDefault="008817D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Preguntas:</w:t>
      </w:r>
    </w:p>
    <w:p w14:paraId="5904C3C4" w14:textId="36A37FB7" w:rsidR="00321CF3" w:rsidRDefault="00321CF3" w:rsidP="00321CF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¿Qué reflexiones les genera el video?</w:t>
      </w:r>
    </w:p>
    <w:p w14:paraId="10F84418" w14:textId="77777777" w:rsidR="00321CF3" w:rsidRDefault="00321CF3" w:rsidP="00321CF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¿Cuáles habilidades comunicativas considera</w:t>
      </w:r>
      <w:r>
        <w:rPr>
          <w:rFonts w:ascii="Arial" w:eastAsia="Arial" w:hAnsi="Arial" w:cs="Arial"/>
          <w:sz w:val="24"/>
          <w:szCs w:val="24"/>
        </w:rPr>
        <w:t>n que tienen los seres humanos?</w:t>
      </w:r>
    </w:p>
    <w:p w14:paraId="153E25B9" w14:textId="59E461F9" w:rsidR="00321CF3" w:rsidRDefault="00321CF3" w:rsidP="00321CF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</w:t>
      </w:r>
      <w:r w:rsidRPr="00321CF3">
        <w:rPr>
          <w:rFonts w:ascii="Arial" w:eastAsia="Arial" w:hAnsi="Arial" w:cs="Arial"/>
          <w:sz w:val="24"/>
          <w:szCs w:val="24"/>
        </w:rPr>
        <w:t>ué les posibilita las habilidades com</w:t>
      </w:r>
      <w:r>
        <w:rPr>
          <w:rFonts w:ascii="Arial" w:eastAsia="Arial" w:hAnsi="Arial" w:cs="Arial"/>
          <w:sz w:val="24"/>
          <w:szCs w:val="24"/>
        </w:rPr>
        <w:t>unicativas a los seres humanos?</w:t>
      </w:r>
    </w:p>
    <w:p w14:paraId="05061FA3" w14:textId="7CCE280A" w:rsidR="00321CF3" w:rsidRPr="00321CF3" w:rsidRDefault="00321CF3" w:rsidP="00321CF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</w:t>
      </w:r>
      <w:r w:rsidRPr="00321CF3">
        <w:rPr>
          <w:rFonts w:ascii="Arial" w:eastAsia="Arial" w:hAnsi="Arial" w:cs="Arial"/>
          <w:sz w:val="24"/>
          <w:szCs w:val="24"/>
        </w:rPr>
        <w:t>ué reflexión les genera el video con relación a las habilidades comunicativas?</w:t>
      </w:r>
    </w:p>
    <w:p w14:paraId="00000013" w14:textId="0BE2F21C" w:rsidR="008A648B" w:rsidRDefault="008817D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Conocer:</w:t>
      </w:r>
      <w:r w:rsidR="0097604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4" w14:textId="30ABB6A8" w:rsidR="008A648B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Según la Real Academia Española (RAE), “habilidad” se define como la “capacidad y disposición para algo”. En este sentido, las capacidades comunicativas con las que cuenta el ser humano corresponden a los procesos de hablar, escuchar, leer y escribir, desarrollados a través de su formación, los cuales le permiten comunicarse adecuadamente.</w:t>
      </w:r>
    </w:p>
    <w:p w14:paraId="6AFC322E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3D3398" w14:textId="6D770C52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74F34B3B" wp14:editId="2DFBA6EB">
            <wp:extent cx="6028055" cy="2886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18" cy="289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26" w14:textId="77777777" w:rsidR="008A648B" w:rsidRDefault="008A64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4C7A11" w14:textId="48E700B7" w:rsidR="00321CF3" w:rsidRPr="00321CF3" w:rsidRDefault="00321CF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21CF3">
        <w:rPr>
          <w:rFonts w:ascii="Arial" w:eastAsia="Arial" w:hAnsi="Arial" w:cs="Arial"/>
          <w:b/>
          <w:sz w:val="24"/>
          <w:szCs w:val="24"/>
        </w:rPr>
        <w:t>Leer</w:t>
      </w:r>
    </w:p>
    <w:p w14:paraId="4F914BA6" w14:textId="7777777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407491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 xml:space="preserve">Como proceso del pensamiento, la lectura permite el desarrollo de las demás habilidades y </w:t>
      </w:r>
      <w:proofErr w:type="gramStart"/>
      <w:r w:rsidRPr="00321CF3">
        <w:rPr>
          <w:rFonts w:ascii="Arial" w:eastAsia="Arial" w:hAnsi="Arial" w:cs="Arial"/>
          <w:sz w:val="24"/>
          <w:szCs w:val="24"/>
        </w:rPr>
        <w:t>competencias</w:t>
      </w:r>
      <w:proofErr w:type="gramEnd"/>
      <w:r w:rsidRPr="00321CF3">
        <w:rPr>
          <w:rFonts w:ascii="Arial" w:eastAsia="Arial" w:hAnsi="Arial" w:cs="Arial"/>
          <w:sz w:val="24"/>
          <w:szCs w:val="24"/>
        </w:rPr>
        <w:t xml:space="preserve"> del ser humano. </w:t>
      </w:r>
    </w:p>
    <w:p w14:paraId="71C4888F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 xml:space="preserve">Es una realización intelectual y un bien colectivo indispensable en cualquier contexto económico y social. </w:t>
      </w:r>
    </w:p>
    <w:p w14:paraId="57ABF4C4" w14:textId="1BB7CFE5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Su función cognitiva permite el acceso a los avances científicos, tecnológicos y culturales.</w:t>
      </w:r>
    </w:p>
    <w:p w14:paraId="0000002A" w14:textId="07DAFCCD" w:rsidR="008A648B" w:rsidRDefault="008817D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2B" w14:textId="04C0F703" w:rsidR="008A648B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Según la tradición lingüística y algunas teorías psicológicas, “leer” es el acto de comprender el significado de un texto, es decir, es la forma más precisa para poder recrear y comprender mejor la realidad y, en última instancia, configura al sujeto lector.</w:t>
      </w:r>
    </w:p>
    <w:p w14:paraId="1A982B70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C7378F" w14:textId="481FE53E" w:rsidR="00321CF3" w:rsidRPr="00321CF3" w:rsidRDefault="00321CF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21CF3">
        <w:rPr>
          <w:rFonts w:ascii="Arial" w:eastAsia="Arial" w:hAnsi="Arial" w:cs="Arial"/>
          <w:b/>
          <w:sz w:val="24"/>
          <w:szCs w:val="24"/>
        </w:rPr>
        <w:t>Escribir</w:t>
      </w:r>
    </w:p>
    <w:p w14:paraId="34C28E7A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E0BB02" w14:textId="1FD446F8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La habilidad escritural representa el más alto nivel de aprendizaje lingüístico, por cuanto en ella se integran experiencias y aprendizajes relacionados con las habilidades lingüísticas (hablar, escuchar, leer y escribir) y se ponen en funcionamiento todas las dimensiones del sistema lingüístico (fonológica, morfo-sintáctica, léxica semántica y pragmática).</w:t>
      </w:r>
    </w:p>
    <w:p w14:paraId="1AC391B1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B8E37A" w14:textId="006B3832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La escritura es una habilidad compleja, que implica que el escritor tenga conocimientos, habilidades básicas, estrategias y capacidad para coordinador múltiples procesos.</w:t>
      </w:r>
    </w:p>
    <w:p w14:paraId="18AB09C2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A20B2D" w14:textId="3C8E894A" w:rsidR="00321CF3" w:rsidRPr="00321CF3" w:rsidRDefault="00321CF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21CF3">
        <w:rPr>
          <w:rFonts w:ascii="Arial" w:eastAsia="Arial" w:hAnsi="Arial" w:cs="Arial"/>
          <w:b/>
          <w:sz w:val="24"/>
          <w:szCs w:val="24"/>
        </w:rPr>
        <w:t>Escuchar</w:t>
      </w:r>
    </w:p>
    <w:p w14:paraId="35627C60" w14:textId="77777777" w:rsidR="00321CF3" w:rsidRDefault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E265F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 xml:space="preserve">Es un proceso de pensamiento referido al sentir, a percibir sensorialmente lo que transmite una persona a través del habla. </w:t>
      </w:r>
    </w:p>
    <w:p w14:paraId="6D22E553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 xml:space="preserve">Escuchar significa comprender el mensaje y exige tomar conciencia de las posibles variaciones de significado de los mensajes. </w:t>
      </w:r>
    </w:p>
    <w:p w14:paraId="1E4A3995" w14:textId="6EC480AF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En la escucha hay una constante evaluación sobre lo escuchado, pues responde a una necesidad intencional de su interlocutor.</w:t>
      </w:r>
    </w:p>
    <w:p w14:paraId="52815E9D" w14:textId="7777777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179110" w14:textId="74B4E858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21CF3">
        <w:rPr>
          <w:rFonts w:ascii="Arial" w:eastAsia="Arial" w:hAnsi="Arial" w:cs="Arial"/>
          <w:b/>
          <w:sz w:val="24"/>
          <w:szCs w:val="24"/>
        </w:rPr>
        <w:t>Hablar</w:t>
      </w:r>
    </w:p>
    <w:p w14:paraId="519DAFF5" w14:textId="7777777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2AAACD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Es un proceso de pensamiento y se refiere a la capacidad de comunicarse mediante sonidos articulados, producidos por el aparato fonador (incluye la lengua, el velo de paladar, las cuerdas vocales, los dientes, los labios, la nariz y demás).</w:t>
      </w:r>
    </w:p>
    <w:p w14:paraId="61E753B6" w14:textId="77777777" w:rsidR="00321CF3" w:rsidRP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 xml:space="preserve"> </w:t>
      </w:r>
    </w:p>
    <w:p w14:paraId="29743A79" w14:textId="5C1395F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21CF3">
        <w:rPr>
          <w:rFonts w:ascii="Arial" w:eastAsia="Arial" w:hAnsi="Arial" w:cs="Arial"/>
          <w:sz w:val="24"/>
          <w:szCs w:val="24"/>
        </w:rPr>
        <w:t>Aunque en algunos animales puede apreciarse aparentemente esta habilidad, el ser humano es el único que cuenta con la propiedad distintiva de producir sonido articulado y es en su naturaleza que alcanza su más alta manifestación.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C614EAA" w14:textId="7777777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6EB4E8" w14:textId="77777777" w:rsidR="000A3A66" w:rsidRDefault="000A3A66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1EF588" w14:textId="77777777" w:rsidR="000A3A66" w:rsidRDefault="000A3A66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6D0622" w14:textId="77777777" w:rsidR="00321CF3" w:rsidRDefault="00321CF3" w:rsidP="00321C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C" w14:textId="704C5F78" w:rsidR="008A648B" w:rsidRDefault="008817D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Hacer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74754FEC" w14:textId="600ACD31" w:rsidR="00321CF3" w:rsidRPr="00321CF3" w:rsidRDefault="009840D5" w:rsidP="00321CF3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A3A66">
        <w:rPr>
          <w:rFonts w:ascii="Arial" w:eastAsia="Arial" w:hAnsi="Arial" w:cs="Arial"/>
          <w:b/>
          <w:sz w:val="24"/>
          <w:szCs w:val="24"/>
        </w:rPr>
        <w:t>Actividad: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21CF3" w:rsidRPr="00321CF3">
        <w:rPr>
          <w:rFonts w:ascii="Arial" w:eastAsia="Arial" w:hAnsi="Arial" w:cs="Arial"/>
          <w:sz w:val="24"/>
          <w:szCs w:val="24"/>
        </w:rPr>
        <w:t>Fortaleciendo nue</w:t>
      </w:r>
      <w:r w:rsidR="000A3A66">
        <w:rPr>
          <w:rFonts w:ascii="Arial" w:eastAsia="Arial" w:hAnsi="Arial" w:cs="Arial"/>
          <w:sz w:val="24"/>
          <w:szCs w:val="24"/>
        </w:rPr>
        <w:t>stras habilidades comunicativas</w:t>
      </w:r>
    </w:p>
    <w:p w14:paraId="6C40C6EE" w14:textId="4A552C1D" w:rsidR="009840D5" w:rsidRDefault="00321CF3" w:rsidP="000A3A66">
      <w:pPr>
        <w:spacing w:before="280" w:after="280" w:line="240" w:lineRule="auto"/>
        <w:jc w:val="both"/>
        <w:rPr>
          <w:rFonts w:ascii="Helvetica" w:eastAsia="Times New Roman" w:hAnsi="Helvetica" w:cs="Helvetica"/>
          <w:caps/>
          <w:color w:val="999999"/>
          <w:sz w:val="24"/>
          <w:szCs w:val="24"/>
          <w:lang w:val="es-CO"/>
        </w:rPr>
      </w:pPr>
      <w:r w:rsidRPr="000A3A66">
        <w:rPr>
          <w:rFonts w:ascii="Arial" w:eastAsia="Arial" w:hAnsi="Arial" w:cs="Arial"/>
          <w:b/>
          <w:sz w:val="24"/>
          <w:szCs w:val="24"/>
        </w:rPr>
        <w:t>Antes:</w:t>
      </w:r>
      <w:r w:rsidRPr="00321CF3">
        <w:rPr>
          <w:rFonts w:ascii="Arial" w:eastAsia="Arial" w:hAnsi="Arial" w:cs="Arial"/>
          <w:sz w:val="24"/>
          <w:szCs w:val="24"/>
        </w:rPr>
        <w:t xml:space="preserve"> lectura de uno de los fragmentos literarios de Mario Vargas Llosa alojados en el siguiente enlace: </w:t>
      </w:r>
      <w:hyperlink r:id="rId7" w:history="1">
        <w:r w:rsidRPr="001F7B0C">
          <w:rPr>
            <w:rStyle w:val="Hipervnculo"/>
            <w:rFonts w:ascii="Arial" w:eastAsia="Arial" w:hAnsi="Arial" w:cs="Arial"/>
            <w:sz w:val="24"/>
            <w:szCs w:val="24"/>
          </w:rPr>
          <w:t>http://www.semana.com/vida-moderna/articulo/fragmentos-obras-vargas-llosa/122954-3</w:t>
        </w:r>
      </w:hyperlink>
      <w:r w:rsidRPr="00321CF3">
        <w:rPr>
          <w:rFonts w:ascii="Arial" w:eastAsia="Arial" w:hAnsi="Arial" w:cs="Arial"/>
          <w:sz w:val="24"/>
          <w:szCs w:val="24"/>
        </w:rPr>
        <w:t xml:space="preserve"> </w:t>
      </w:r>
    </w:p>
    <w:p w14:paraId="2A578713" w14:textId="77777777" w:rsidR="000A3A66" w:rsidRDefault="000A3A66" w:rsidP="000A3A66">
      <w:pPr>
        <w:spacing w:before="280" w:after="280" w:line="240" w:lineRule="auto"/>
        <w:jc w:val="both"/>
        <w:rPr>
          <w:rFonts w:ascii="Arial" w:eastAsia="Times New Roman" w:hAnsi="Arial" w:cs="Arial"/>
          <w:caps/>
          <w:sz w:val="24"/>
          <w:szCs w:val="24"/>
          <w:lang w:val="es-CO"/>
        </w:rPr>
      </w:pPr>
      <w:r w:rsidRPr="000A3A66">
        <w:rPr>
          <w:rFonts w:ascii="Arial" w:eastAsia="Times New Roman" w:hAnsi="Arial" w:cs="Arial"/>
          <w:b/>
          <w:sz w:val="24"/>
          <w:szCs w:val="24"/>
          <w:lang w:val="es-CO"/>
        </w:rPr>
        <w:t>Durante:</w:t>
      </w:r>
      <w:r w:rsidRPr="000A3A66">
        <w:rPr>
          <w:rFonts w:ascii="Arial" w:eastAsia="Times New Roman" w:hAnsi="Arial" w:cs="Arial"/>
          <w:sz w:val="24"/>
          <w:szCs w:val="24"/>
          <w:lang w:val="es-CO"/>
        </w:rPr>
        <w:t xml:space="preserve"> en el momento de la lectura del fragmento, el tutor va subrayando, en pantalla, las palabras y las ideas claves. Para acompañar la lectura se sugiere que el tutor aborde las siguientes preguntas: </w:t>
      </w:r>
    </w:p>
    <w:p w14:paraId="408A3D23" w14:textId="7AE5AE9A" w:rsidR="000A3A66" w:rsidRPr="000A3A66" w:rsidRDefault="000A3A66" w:rsidP="000A3A66">
      <w:pPr>
        <w:pStyle w:val="Prrafodelista"/>
        <w:numPr>
          <w:ilvl w:val="0"/>
          <w:numId w:val="5"/>
        </w:numPr>
        <w:spacing w:before="280" w:after="280" w:line="240" w:lineRule="auto"/>
        <w:jc w:val="both"/>
        <w:rPr>
          <w:rFonts w:ascii="Arial" w:eastAsia="Times New Roman" w:hAnsi="Arial" w:cs="Arial"/>
          <w:caps/>
          <w:sz w:val="24"/>
          <w:szCs w:val="24"/>
          <w:lang w:val="es-CO"/>
        </w:rPr>
      </w:pPr>
      <w:r w:rsidRPr="000A3A66">
        <w:rPr>
          <w:rFonts w:ascii="Arial" w:eastAsia="Times New Roman" w:hAnsi="Arial" w:cs="Arial"/>
          <w:sz w:val="24"/>
          <w:szCs w:val="24"/>
          <w:lang w:val="es-CO"/>
        </w:rPr>
        <w:t>¿De qué se trata el fragmento?, ¿de qué manera se pueden potenciar las habilidades comunicativas básicas a partir de la lectura de un texto?</w:t>
      </w:r>
    </w:p>
    <w:p w14:paraId="50C4D8FB" w14:textId="77777777" w:rsidR="000A3A66" w:rsidRPr="000A3A66" w:rsidRDefault="000A3A66" w:rsidP="000A3A66">
      <w:pPr>
        <w:pStyle w:val="Prrafodelista"/>
        <w:numPr>
          <w:ilvl w:val="0"/>
          <w:numId w:val="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A3A66">
        <w:rPr>
          <w:rFonts w:ascii="Arial" w:eastAsia="Arial" w:hAnsi="Arial" w:cs="Arial"/>
          <w:sz w:val="24"/>
          <w:szCs w:val="24"/>
        </w:rPr>
        <w:t>Preguntas críticas: ¿cómo puede valorar su nivel de competencia en la lectura, la escucha, el habla y la escritura?, ¿considera que tiene los niveles adecuados de lectura, escucha, habla y escritura para comunicarte de forma efectiva?</w:t>
      </w:r>
    </w:p>
    <w:p w14:paraId="67918CBA" w14:textId="2AC4EE20" w:rsidR="000A3A66" w:rsidRDefault="000A3A66" w:rsidP="000A3A66">
      <w:pPr>
        <w:pStyle w:val="Prrafodelista"/>
        <w:numPr>
          <w:ilvl w:val="0"/>
          <w:numId w:val="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A3A66">
        <w:rPr>
          <w:rFonts w:ascii="Arial" w:eastAsia="Arial" w:hAnsi="Arial" w:cs="Arial"/>
          <w:sz w:val="24"/>
          <w:szCs w:val="24"/>
        </w:rPr>
        <w:t>Otras preguntas: ¿qué le posibilita las habilidades comunicativas a los seres humanos?, ¿por qué son importantes las habilidades comunicativas?</w:t>
      </w:r>
    </w:p>
    <w:p w14:paraId="4DD1AECD" w14:textId="29D8EB54" w:rsidR="000A3A66" w:rsidRDefault="000A3A66" w:rsidP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A3A66">
        <w:rPr>
          <w:rFonts w:ascii="Arial" w:eastAsia="Arial" w:hAnsi="Arial" w:cs="Arial"/>
          <w:b/>
          <w:sz w:val="24"/>
          <w:szCs w:val="24"/>
        </w:rPr>
        <w:t>Después:</w:t>
      </w:r>
      <w:r>
        <w:rPr>
          <w:rFonts w:ascii="Arial" w:eastAsia="Arial" w:hAnsi="Arial" w:cs="Arial"/>
          <w:sz w:val="24"/>
          <w:szCs w:val="24"/>
        </w:rPr>
        <w:t xml:space="preserve"> c</w:t>
      </w:r>
      <w:r w:rsidRPr="000A3A66">
        <w:rPr>
          <w:rFonts w:ascii="Arial" w:eastAsia="Arial" w:hAnsi="Arial" w:cs="Arial"/>
          <w:sz w:val="24"/>
          <w:szCs w:val="24"/>
        </w:rPr>
        <w:t>ompletar el siguiente cuadro:</w:t>
      </w:r>
    </w:p>
    <w:tbl>
      <w:tblPr>
        <w:tblStyle w:val="Tablanormal5"/>
        <w:tblW w:w="0" w:type="auto"/>
        <w:tblInd w:w="1290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0A3A66" w14:paraId="34F9E8B1" w14:textId="77777777" w:rsidTr="000A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68B25E68" w14:textId="604BCCB6" w:rsidR="000A3A66" w:rsidRDefault="000A3A66" w:rsidP="000A3A66">
            <w:pPr>
              <w:spacing w:before="280" w:after="2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HABILIDADES COMUNICATIVAS</w:t>
            </w:r>
          </w:p>
        </w:tc>
        <w:tc>
          <w:tcPr>
            <w:tcW w:w="5245" w:type="dxa"/>
          </w:tcPr>
          <w:p w14:paraId="1DDCA6DB" w14:textId="56F94087" w:rsidR="000A3A66" w:rsidRDefault="000A3A66" w:rsidP="000A3A66">
            <w:pPr>
              <w:spacing w:before="280" w:after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ACCIONES</w:t>
            </w:r>
          </w:p>
        </w:tc>
      </w:tr>
      <w:tr w:rsidR="000A3A66" w14:paraId="217EED87" w14:textId="77777777" w:rsidTr="000A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608C90" w14:textId="332D4FCA" w:rsidR="000A3A66" w:rsidRDefault="000A3A66" w:rsidP="000A3A66">
            <w:pPr>
              <w:spacing w:before="280" w:after="2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LEER</w:t>
            </w:r>
          </w:p>
        </w:tc>
        <w:tc>
          <w:tcPr>
            <w:tcW w:w="5245" w:type="dxa"/>
          </w:tcPr>
          <w:p w14:paraId="7CFD6E57" w14:textId="77777777" w:rsidR="000A3A66" w:rsidRDefault="000A3A66" w:rsidP="000A3A66">
            <w:pPr>
              <w:spacing w:before="280" w:after="2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3A66" w14:paraId="0AA8EB10" w14:textId="77777777" w:rsidTr="000A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D6B1981" w14:textId="6C5ABC91" w:rsidR="000A3A66" w:rsidRDefault="000A3A66" w:rsidP="000A3A66">
            <w:pPr>
              <w:spacing w:before="280" w:after="2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ESCRIBIR</w:t>
            </w:r>
          </w:p>
        </w:tc>
        <w:tc>
          <w:tcPr>
            <w:tcW w:w="5245" w:type="dxa"/>
          </w:tcPr>
          <w:p w14:paraId="30BE2BF4" w14:textId="77777777" w:rsidR="000A3A66" w:rsidRDefault="000A3A66" w:rsidP="000A3A66">
            <w:pPr>
              <w:spacing w:before="280" w:after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3A66" w14:paraId="743C50AD" w14:textId="77777777" w:rsidTr="000A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4E79DD" w14:textId="7000EBC0" w:rsidR="000A3A66" w:rsidRDefault="000A3A66" w:rsidP="000A3A66">
            <w:pPr>
              <w:spacing w:before="280" w:after="2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HABLAR</w:t>
            </w:r>
          </w:p>
        </w:tc>
        <w:tc>
          <w:tcPr>
            <w:tcW w:w="5245" w:type="dxa"/>
          </w:tcPr>
          <w:p w14:paraId="16A5DDD7" w14:textId="77777777" w:rsidR="000A3A66" w:rsidRDefault="000A3A66" w:rsidP="000A3A66">
            <w:pPr>
              <w:spacing w:before="280" w:after="2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3A66" w14:paraId="4C0A066B" w14:textId="77777777" w:rsidTr="000A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EFF94E" w14:textId="6E61264C" w:rsidR="000A3A66" w:rsidRDefault="000A3A66" w:rsidP="000A3A66">
            <w:pPr>
              <w:spacing w:before="280" w:after="2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ESCUCHAR</w:t>
            </w:r>
          </w:p>
        </w:tc>
        <w:tc>
          <w:tcPr>
            <w:tcW w:w="5245" w:type="dxa"/>
          </w:tcPr>
          <w:p w14:paraId="393BF3F0" w14:textId="77777777" w:rsidR="000A3A66" w:rsidRDefault="000A3A66" w:rsidP="000A3A66">
            <w:pPr>
              <w:spacing w:before="280" w:after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1C8CCA9" w14:textId="77777777" w:rsidR="000A3A66" w:rsidRPr="000A3A66" w:rsidRDefault="000A3A66" w:rsidP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D0A717" w14:textId="63112A2D" w:rsidR="000A3A66" w:rsidRDefault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A3A66">
        <w:rPr>
          <w:rFonts w:ascii="Arial" w:eastAsia="Arial" w:hAnsi="Arial" w:cs="Arial"/>
          <w:b/>
          <w:sz w:val="24"/>
          <w:szCs w:val="24"/>
        </w:rPr>
        <w:t>Cierre.</w:t>
      </w:r>
      <w:r w:rsidRPr="000A3A66">
        <w:rPr>
          <w:rFonts w:ascii="Arial" w:eastAsia="Arial" w:hAnsi="Arial" w:cs="Arial"/>
          <w:sz w:val="24"/>
          <w:szCs w:val="24"/>
        </w:rPr>
        <w:t xml:space="preserve"> ¿Por qué son útiles las habilidades comunicativas en la vida cotidiana?</w:t>
      </w:r>
    </w:p>
    <w:p w14:paraId="09BE46AA" w14:textId="77777777" w:rsidR="000A3A66" w:rsidRDefault="000A3A66">
      <w:pPr>
        <w:spacing w:before="280" w:after="28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E" w14:textId="63A99C95" w:rsidR="008A648B" w:rsidRPr="000A3A66" w:rsidRDefault="008817D6" w:rsidP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Valorar:</w:t>
      </w:r>
      <w:r>
        <w:rPr>
          <w:rFonts w:ascii="Arial" w:eastAsia="Arial" w:hAnsi="Arial" w:cs="Arial"/>
          <w:sz w:val="24"/>
          <w:szCs w:val="24"/>
        </w:rPr>
        <w:t xml:space="preserve"> Al finalizar la clase se debe entregar el trabajo resuelto.</w:t>
      </w:r>
      <w:bookmarkStart w:id="0" w:name="_GoBack"/>
      <w:bookmarkEnd w:id="0"/>
    </w:p>
    <w:sectPr w:rsidR="008A648B" w:rsidRPr="000A3A66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64E65"/>
    <w:multiLevelType w:val="hybridMultilevel"/>
    <w:tmpl w:val="641AD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D0E79"/>
    <w:multiLevelType w:val="hybridMultilevel"/>
    <w:tmpl w:val="DB32C9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32BB5"/>
    <w:multiLevelType w:val="hybridMultilevel"/>
    <w:tmpl w:val="F49A4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7347D"/>
    <w:multiLevelType w:val="hybridMultilevel"/>
    <w:tmpl w:val="92A67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1037E"/>
    <w:multiLevelType w:val="multilevel"/>
    <w:tmpl w:val="6D862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B"/>
    <w:rsid w:val="000A3A66"/>
    <w:rsid w:val="00321CF3"/>
    <w:rsid w:val="008817D6"/>
    <w:rsid w:val="008A648B"/>
    <w:rsid w:val="0097604B"/>
    <w:rsid w:val="009840D5"/>
    <w:rsid w:val="00D241EF"/>
    <w:rsid w:val="00D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4D19A-5DE0-4F4A-B54F-09399E5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760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60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5oscura-nfasis1">
    <w:name w:val="Grid Table 5 Dark Accent 1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0A3A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925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ana.com/vida-moderna/articulo/fragmentos-obras-vargas-llosa/122954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u5651tdwyX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Johana</dc:creator>
  <cp:lastModifiedBy>Leidy Seguro</cp:lastModifiedBy>
  <cp:revision>3</cp:revision>
  <dcterms:created xsi:type="dcterms:W3CDTF">2020-02-15T17:09:00Z</dcterms:created>
  <dcterms:modified xsi:type="dcterms:W3CDTF">2020-02-15T17:30:00Z</dcterms:modified>
</cp:coreProperties>
</file>